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94" w:rsidRDefault="00B51B9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5FB4D" wp14:editId="1376875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79650" cy="1527175"/>
            <wp:effectExtent l="0" t="0" r="6350" b="0"/>
            <wp:wrapThrough wrapText="bothSides">
              <wp:wrapPolygon edited="0">
                <wp:start x="0" y="0"/>
                <wp:lineTo x="0" y="21286"/>
                <wp:lineTo x="21480" y="21286"/>
                <wp:lineTo x="21480" y="0"/>
                <wp:lineTo x="0" y="0"/>
              </wp:wrapPolygon>
            </wp:wrapThrough>
            <wp:docPr id="2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Picture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B94" w:rsidRDefault="00B51B94">
      <w:pPr>
        <w:rPr>
          <w:rFonts w:ascii="Times New Roman" w:hAnsi="Times New Roman" w:cs="Times New Roman"/>
        </w:rPr>
      </w:pPr>
    </w:p>
    <w:p w:rsidR="00B51B94" w:rsidRDefault="00B51B94">
      <w:pPr>
        <w:rPr>
          <w:rFonts w:ascii="Times New Roman" w:hAnsi="Times New Roman" w:cs="Times New Roman"/>
        </w:rPr>
      </w:pPr>
    </w:p>
    <w:p w:rsidR="00B51B94" w:rsidRDefault="00B51B94">
      <w:pPr>
        <w:rPr>
          <w:rFonts w:ascii="Times New Roman" w:hAnsi="Times New Roman" w:cs="Times New Roman"/>
        </w:rPr>
      </w:pPr>
    </w:p>
    <w:p w:rsidR="00D53437" w:rsidRDefault="007205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B04669">
        <w:rPr>
          <w:rFonts w:ascii="Times New Roman" w:hAnsi="Times New Roman" w:cs="Times New Roman"/>
        </w:rPr>
        <w:t>Sacred Heart Families</w:t>
      </w:r>
      <w:r>
        <w:rPr>
          <w:rFonts w:ascii="Times New Roman" w:hAnsi="Times New Roman" w:cs="Times New Roman"/>
        </w:rPr>
        <w:t>,</w:t>
      </w:r>
    </w:p>
    <w:p w:rsidR="0072052E" w:rsidRDefault="0072052E">
      <w:pPr>
        <w:rPr>
          <w:rFonts w:ascii="Times New Roman" w:hAnsi="Times New Roman" w:cs="Times New Roman"/>
        </w:rPr>
      </w:pPr>
    </w:p>
    <w:p w:rsidR="0072052E" w:rsidRDefault="00B51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Matt Kruc and I am the Confirmation Coordinator for Sacred Heart.  If you are receiving this letter, then your son or daughter is about to begin preparation for receiving </w:t>
      </w:r>
      <w:r w:rsidR="0032596B">
        <w:rPr>
          <w:rFonts w:ascii="Times New Roman" w:hAnsi="Times New Roman" w:cs="Times New Roman"/>
        </w:rPr>
        <w:t xml:space="preserve">the Sacrament of Confirmation. The first year of this process focuses primarily on weekly </w:t>
      </w:r>
      <w:r w:rsidR="0032596B" w:rsidRPr="0032596B">
        <w:rPr>
          <w:rFonts w:ascii="Times New Roman" w:hAnsi="Times New Roman" w:cs="Times New Roman"/>
        </w:rPr>
        <w:t>catechetical</w:t>
      </w:r>
      <w:r w:rsidR="0032596B">
        <w:rPr>
          <w:rFonts w:ascii="Times New Roman" w:hAnsi="Times New Roman" w:cs="Times New Roman"/>
        </w:rPr>
        <w:t xml:space="preserve"> preparation classes, working out of the Catechism of the Catholic Church as well as the </w:t>
      </w:r>
      <w:r w:rsidR="00EE2D44">
        <w:rPr>
          <w:rFonts w:ascii="Times New Roman" w:hAnsi="Times New Roman" w:cs="Times New Roman"/>
        </w:rPr>
        <w:t>Gospels</w:t>
      </w:r>
      <w:r w:rsidR="0032596B">
        <w:rPr>
          <w:rFonts w:ascii="Times New Roman" w:hAnsi="Times New Roman" w:cs="Times New Roman"/>
        </w:rPr>
        <w:t xml:space="preserve">.  </w:t>
      </w:r>
    </w:p>
    <w:p w:rsidR="0072052E" w:rsidRDefault="0072052E" w:rsidP="00720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Attend weekly con</w:t>
      </w:r>
      <w:r w:rsidR="00E97994">
        <w:rPr>
          <w:rFonts w:ascii="Times New Roman" w:hAnsi="Times New Roman" w:cs="Times New Roman"/>
        </w:rPr>
        <w:t>firmation preparatory classes three</w:t>
      </w:r>
      <w:r>
        <w:rPr>
          <w:rFonts w:ascii="Times New Roman" w:hAnsi="Times New Roman" w:cs="Times New Roman"/>
        </w:rPr>
        <w:t xml:space="preserve"> Wednesday nights</w:t>
      </w:r>
      <w:r w:rsidR="00E97994">
        <w:rPr>
          <w:rFonts w:ascii="Times New Roman" w:hAnsi="Times New Roman" w:cs="Times New Roman"/>
        </w:rPr>
        <w:t xml:space="preserve"> and the monthly High School </w:t>
      </w:r>
      <w:r w:rsidR="00EE2D44">
        <w:rPr>
          <w:rFonts w:ascii="Times New Roman" w:hAnsi="Times New Roman" w:cs="Times New Roman"/>
        </w:rPr>
        <w:t>Youth Night</w:t>
      </w:r>
      <w:r w:rsidR="00E97B66">
        <w:rPr>
          <w:rFonts w:ascii="Times New Roman" w:hAnsi="Times New Roman" w:cs="Times New Roman"/>
        </w:rPr>
        <w:t xml:space="preserve"> or Lifeline Mass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EE2D44">
        <w:rPr>
          <w:rFonts w:ascii="Times New Roman" w:hAnsi="Times New Roman" w:cs="Times New Roman"/>
        </w:rPr>
        <w:t xml:space="preserve">  Teens will not need to come to Wednesday night class when there is a Saturday event.  The schedule </w:t>
      </w:r>
      <w:r w:rsidR="00F00898">
        <w:rPr>
          <w:rFonts w:ascii="Times New Roman" w:hAnsi="Times New Roman" w:cs="Times New Roman"/>
        </w:rPr>
        <w:t>for the first semester is as follows:</w:t>
      </w:r>
    </w:p>
    <w:p w:rsidR="00F00898" w:rsidRPr="00F00898" w:rsidRDefault="00F00898" w:rsidP="00F00898">
      <w:pPr>
        <w:ind w:firstLine="360"/>
        <w:rPr>
          <w:rFonts w:ascii="Times New Roman" w:hAnsi="Times New Roman" w:cs="Times New Roman"/>
        </w:rPr>
      </w:pPr>
      <w:r w:rsidRPr="00F00898">
        <w:rPr>
          <w:rFonts w:ascii="Times New Roman" w:hAnsi="Times New Roman" w:cs="Times New Roman"/>
        </w:rPr>
        <w:t>-Wednesday, November 16</w:t>
      </w:r>
      <w:r w:rsidRPr="00F00898">
        <w:rPr>
          <w:rFonts w:ascii="Times New Roman" w:hAnsi="Times New Roman" w:cs="Times New Roman"/>
          <w:vertAlign w:val="superscript"/>
        </w:rPr>
        <w:t>th</w:t>
      </w:r>
      <w:r w:rsidRPr="00F00898">
        <w:rPr>
          <w:rFonts w:ascii="Times New Roman" w:hAnsi="Times New Roman" w:cs="Times New Roman"/>
        </w:rPr>
        <w:t>- No Wednesday Class</w:t>
      </w:r>
      <w:r w:rsidRPr="00F00898">
        <w:rPr>
          <w:rFonts w:ascii="Times New Roman" w:hAnsi="Times New Roman" w:cs="Times New Roman"/>
        </w:rPr>
        <w:tab/>
        <w:t>Saturday, November 19</w:t>
      </w:r>
      <w:r w:rsidRPr="00F00898">
        <w:rPr>
          <w:rFonts w:ascii="Times New Roman" w:hAnsi="Times New Roman" w:cs="Times New Roman"/>
          <w:vertAlign w:val="superscript"/>
        </w:rPr>
        <w:t>th</w:t>
      </w:r>
      <w:r w:rsidRPr="00F00898">
        <w:rPr>
          <w:rFonts w:ascii="Times New Roman" w:hAnsi="Times New Roman" w:cs="Times New Roman"/>
        </w:rPr>
        <w:t>- Senior High Night</w:t>
      </w:r>
    </w:p>
    <w:p w:rsidR="00F00898" w:rsidRPr="00F00898" w:rsidRDefault="00F00898" w:rsidP="00F00898">
      <w:pPr>
        <w:ind w:firstLine="360"/>
        <w:rPr>
          <w:rFonts w:ascii="Times New Roman" w:hAnsi="Times New Roman" w:cs="Times New Roman"/>
        </w:rPr>
      </w:pPr>
      <w:r w:rsidRPr="00F00898">
        <w:rPr>
          <w:rFonts w:ascii="Times New Roman" w:hAnsi="Times New Roman" w:cs="Times New Roman"/>
        </w:rPr>
        <w:t>-Wednesday, December 14</w:t>
      </w:r>
      <w:r w:rsidRPr="00F00898">
        <w:rPr>
          <w:rFonts w:ascii="Times New Roman" w:hAnsi="Times New Roman" w:cs="Times New Roman"/>
          <w:vertAlign w:val="superscript"/>
        </w:rPr>
        <w:t>th</w:t>
      </w:r>
      <w:r w:rsidRPr="00F00898">
        <w:rPr>
          <w:rFonts w:ascii="Times New Roman" w:hAnsi="Times New Roman" w:cs="Times New Roman"/>
        </w:rPr>
        <w:t xml:space="preserve"> – No Wednesday Class</w:t>
      </w:r>
      <w:r w:rsidRPr="00F00898">
        <w:rPr>
          <w:rFonts w:ascii="Times New Roman" w:hAnsi="Times New Roman" w:cs="Times New Roman"/>
        </w:rPr>
        <w:tab/>
        <w:t>Saturday, December 17</w:t>
      </w:r>
      <w:r w:rsidRPr="00F00898">
        <w:rPr>
          <w:rFonts w:ascii="Times New Roman" w:hAnsi="Times New Roman" w:cs="Times New Roman"/>
          <w:vertAlign w:val="superscript"/>
        </w:rPr>
        <w:t xml:space="preserve">th </w:t>
      </w:r>
      <w:r w:rsidRPr="00F00898">
        <w:rPr>
          <w:rFonts w:ascii="Times New Roman" w:hAnsi="Times New Roman" w:cs="Times New Roman"/>
        </w:rPr>
        <w:t>– Senior High Night</w:t>
      </w:r>
    </w:p>
    <w:p w:rsidR="0054468E" w:rsidRDefault="00F00898" w:rsidP="0054468E">
      <w:pPr>
        <w:ind w:firstLine="360"/>
        <w:rPr>
          <w:rFonts w:ascii="Times New Roman" w:hAnsi="Times New Roman" w:cs="Times New Roman"/>
        </w:rPr>
      </w:pPr>
      <w:r w:rsidRPr="00F00898">
        <w:rPr>
          <w:rFonts w:ascii="Times New Roman" w:hAnsi="Times New Roman" w:cs="Times New Roman"/>
        </w:rPr>
        <w:t>-Wednesday, January 18</w:t>
      </w:r>
      <w:r w:rsidRPr="00F00898">
        <w:rPr>
          <w:rFonts w:ascii="Times New Roman" w:hAnsi="Times New Roman" w:cs="Times New Roman"/>
          <w:vertAlign w:val="superscript"/>
        </w:rPr>
        <w:t>th</w:t>
      </w:r>
      <w:r w:rsidRPr="00F00898">
        <w:rPr>
          <w:rFonts w:ascii="Times New Roman" w:hAnsi="Times New Roman" w:cs="Times New Roman"/>
        </w:rPr>
        <w:t xml:space="preserve"> – No Wednesday Class</w:t>
      </w:r>
      <w:r w:rsidRPr="00F00898">
        <w:rPr>
          <w:rFonts w:ascii="Times New Roman" w:hAnsi="Times New Roman" w:cs="Times New Roman"/>
        </w:rPr>
        <w:tab/>
        <w:t>Saturday, January 21</w:t>
      </w:r>
      <w:r w:rsidRPr="00F00898">
        <w:rPr>
          <w:rFonts w:ascii="Times New Roman" w:hAnsi="Times New Roman" w:cs="Times New Roman"/>
          <w:vertAlign w:val="superscript"/>
        </w:rPr>
        <w:t>st</w:t>
      </w:r>
      <w:r w:rsidRPr="00F00898">
        <w:rPr>
          <w:rFonts w:ascii="Times New Roman" w:hAnsi="Times New Roman" w:cs="Times New Roman"/>
        </w:rPr>
        <w:t xml:space="preserve"> – Senior High Night</w:t>
      </w:r>
    </w:p>
    <w:p w:rsidR="0054468E" w:rsidRPr="00F00898" w:rsidRDefault="0054468E" w:rsidP="005446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note that October is not included as the first Youth Night is also the week of the first class.       Regular class attendance is expected for October*</w:t>
      </w:r>
    </w:p>
    <w:p w:rsidR="0072052E" w:rsidRDefault="0072052E" w:rsidP="00720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10 hours of community service, 5 of which must be in connected to Sacred Heart Church or School.</w:t>
      </w:r>
    </w:p>
    <w:p w:rsidR="0072052E" w:rsidRDefault="005E6E9B" w:rsidP="00720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either the Archdiocesan Youth Day on October 29</w:t>
      </w:r>
      <w:r w:rsidRPr="005E6E9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747EDF">
        <w:rPr>
          <w:rFonts w:ascii="Times New Roman" w:hAnsi="Times New Roman" w:cs="Times New Roman"/>
        </w:rPr>
        <w:t>and/</w:t>
      </w:r>
      <w:r w:rsidR="00915086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the Spring Confirmation retreat (Date TBD).</w:t>
      </w:r>
    </w:p>
    <w:p w:rsidR="005E6E9B" w:rsidRDefault="005E6E9B" w:rsidP="00720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participation in the sacrament of Reconciliation.</w:t>
      </w:r>
    </w:p>
    <w:p w:rsidR="005E6E9B" w:rsidRDefault="005E6E9B" w:rsidP="007205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Weekly Sunday Mass attendance.  </w:t>
      </w:r>
    </w:p>
    <w:p w:rsidR="00B51B94" w:rsidRDefault="00915086" w:rsidP="005E6E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Sunday Mass is essential to a life of faith, we will be requiring confirmation students to attend the 10:00 AM mass each Sunday at Sacred Heart, barring a legitimate excuse (singing or alter serving at a different mass, attending a different mass with your family, sick, etc.).</w:t>
      </w:r>
      <w:r w:rsidR="00B51B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Sacred Heart youth will also be attending Lifeline Masses the first Saturday of every month, so this is also an option for mass attendance.</w:t>
      </w:r>
    </w:p>
    <w:p w:rsidR="00747EDF" w:rsidRDefault="00B04669" w:rsidP="00325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 xml:space="preserve">highly </w:t>
      </w:r>
      <w:r>
        <w:rPr>
          <w:rFonts w:ascii="Times New Roman" w:hAnsi="Times New Roman" w:cs="Times New Roman"/>
        </w:rPr>
        <w:t xml:space="preserve">encourage getting </w:t>
      </w:r>
      <w:r w:rsidR="00747EDF">
        <w:rPr>
          <w:rFonts w:ascii="Times New Roman" w:hAnsi="Times New Roman" w:cs="Times New Roman"/>
        </w:rPr>
        <w:t>involved</w:t>
      </w:r>
      <w:r>
        <w:rPr>
          <w:rFonts w:ascii="Times New Roman" w:hAnsi="Times New Roman" w:cs="Times New Roman"/>
        </w:rPr>
        <w:t xml:space="preserve"> with the youth ministry </w:t>
      </w:r>
      <w:r w:rsidR="00747EDF">
        <w:rPr>
          <w:rFonts w:ascii="Times New Roman" w:hAnsi="Times New Roman" w:cs="Times New Roman"/>
        </w:rPr>
        <w:t>activities around Sacred Heart.  They are an excellent opportunity to grow in faith and fellowship.  Check the Youth Ministry section of Sacred Heart’s website for more information.</w:t>
      </w:r>
      <w:r>
        <w:rPr>
          <w:rFonts w:ascii="Times New Roman" w:hAnsi="Times New Roman" w:cs="Times New Roman"/>
        </w:rPr>
        <w:t xml:space="preserve"> </w:t>
      </w:r>
      <w:r w:rsidR="0032596B">
        <w:rPr>
          <w:rFonts w:ascii="Times New Roman" w:hAnsi="Times New Roman" w:cs="Times New Roman"/>
        </w:rPr>
        <w:t xml:space="preserve">Please contact me with any questions at </w:t>
      </w:r>
      <w:hyperlink r:id="rId9" w:history="1">
        <w:r w:rsidR="00080660" w:rsidRPr="00FD5323">
          <w:rPr>
            <w:rStyle w:val="Hyperlink"/>
            <w:rFonts w:ascii="Times New Roman" w:hAnsi="Times New Roman" w:cs="Times New Roman"/>
          </w:rPr>
          <w:t>mkruc@shrmn.org</w:t>
        </w:r>
      </w:hyperlink>
      <w:r w:rsidR="00080660">
        <w:rPr>
          <w:rFonts w:ascii="Times New Roman" w:hAnsi="Times New Roman" w:cs="Times New Roman"/>
        </w:rPr>
        <w:t xml:space="preserve"> and I’ll respond as soon as I am able</w:t>
      </w:r>
      <w:r w:rsidR="0032596B">
        <w:rPr>
          <w:rFonts w:ascii="Times New Roman" w:hAnsi="Times New Roman" w:cs="Times New Roman"/>
        </w:rPr>
        <w:t xml:space="preserve">.  </w:t>
      </w:r>
    </w:p>
    <w:p w:rsidR="00747EDF" w:rsidRDefault="00747EDF" w:rsidP="00325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Bless,</w:t>
      </w:r>
    </w:p>
    <w:p w:rsidR="0054468E" w:rsidRDefault="00747EDF" w:rsidP="00325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Kruc </w:t>
      </w:r>
    </w:p>
    <w:p w:rsidR="00747EDF" w:rsidRDefault="00747EDF" w:rsidP="00325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Youth and Young Adult Minister</w:t>
      </w:r>
    </w:p>
    <w:sectPr w:rsidR="00747ED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97" w:rsidRDefault="00C30097" w:rsidP="004957CE">
      <w:pPr>
        <w:spacing w:after="0" w:line="240" w:lineRule="auto"/>
      </w:pPr>
      <w:r>
        <w:separator/>
      </w:r>
    </w:p>
  </w:endnote>
  <w:endnote w:type="continuationSeparator" w:id="0">
    <w:p w:rsidR="00C30097" w:rsidRDefault="00C30097" w:rsidP="0049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CE" w:rsidRDefault="004957CE" w:rsidP="0054468E">
    <w:pPr>
      <w:pStyle w:val="Footer"/>
      <w:pBdr>
        <w:top w:val="single" w:sz="4" w:space="0" w:color="A5A5A5"/>
      </w:pBdr>
      <w:rPr>
        <w:color w:val="7F7F7F"/>
      </w:rPr>
    </w:pPr>
    <w:r>
      <w:rPr>
        <w:noProof/>
        <w:color w:val="7F7F7F"/>
      </w:rPr>
      <w:t xml:space="preserve">The Church of the Sacred Heart </w:t>
    </w:r>
    <w:r>
      <w:rPr>
        <w:color w:val="7F7F7F"/>
      </w:rPr>
      <w:t xml:space="preserve">| 4087 W. Broadway, Robbinsdale, Minnesota 55422 |T: 763.537.4561; Fax: 763-537-5426 </w:t>
    </w:r>
    <w:r w:rsidRPr="004957CE">
      <w:rPr>
        <w:color w:val="7F7F7F"/>
      </w:rPr>
      <w:t>|mkruc@shrmn.org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904ED" wp14:editId="007EAB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D6DD3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  <w:p w:rsidR="004957CE" w:rsidRPr="004957CE" w:rsidRDefault="004957CE" w:rsidP="0054468E">
    <w:pPr>
      <w:pStyle w:val="Footer"/>
      <w:pBdr>
        <w:top w:val="single" w:sz="4" w:space="0" w:color="A5A5A5"/>
      </w:pBdr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97" w:rsidRDefault="00C30097" w:rsidP="004957CE">
      <w:pPr>
        <w:spacing w:after="0" w:line="240" w:lineRule="auto"/>
      </w:pPr>
      <w:r>
        <w:separator/>
      </w:r>
    </w:p>
  </w:footnote>
  <w:footnote w:type="continuationSeparator" w:id="0">
    <w:p w:rsidR="00C30097" w:rsidRDefault="00C30097" w:rsidP="0049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3EED"/>
    <w:multiLevelType w:val="hybridMultilevel"/>
    <w:tmpl w:val="64384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2E"/>
    <w:rsid w:val="00080660"/>
    <w:rsid w:val="00097E8E"/>
    <w:rsid w:val="00126F30"/>
    <w:rsid w:val="00173119"/>
    <w:rsid w:val="00284837"/>
    <w:rsid w:val="002B07CD"/>
    <w:rsid w:val="0032596B"/>
    <w:rsid w:val="003D1E29"/>
    <w:rsid w:val="004957CE"/>
    <w:rsid w:val="0054468E"/>
    <w:rsid w:val="005E6E9B"/>
    <w:rsid w:val="0072052E"/>
    <w:rsid w:val="00747EDF"/>
    <w:rsid w:val="00810E82"/>
    <w:rsid w:val="00856A5A"/>
    <w:rsid w:val="008A45D1"/>
    <w:rsid w:val="00915086"/>
    <w:rsid w:val="00B04669"/>
    <w:rsid w:val="00B51B94"/>
    <w:rsid w:val="00BE5BF3"/>
    <w:rsid w:val="00C30097"/>
    <w:rsid w:val="00E75051"/>
    <w:rsid w:val="00E97994"/>
    <w:rsid w:val="00E97B66"/>
    <w:rsid w:val="00EE2D44"/>
    <w:rsid w:val="00F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A3CE"/>
  <w15:chartTrackingRefBased/>
  <w15:docId w15:val="{2D597D7F-5E2D-4C7C-A781-112A55B9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96B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7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7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57C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57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7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7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CE"/>
  </w:style>
  <w:style w:type="paragraph" w:styleId="Footer">
    <w:name w:val="footer"/>
    <w:basedOn w:val="Normal"/>
    <w:link w:val="FooterChar"/>
    <w:uiPriority w:val="99"/>
    <w:unhideWhenUsed/>
    <w:rsid w:val="00495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CE"/>
  </w:style>
  <w:style w:type="paragraph" w:styleId="BalloonText">
    <w:name w:val="Balloon Text"/>
    <w:basedOn w:val="Normal"/>
    <w:link w:val="BalloonTextChar"/>
    <w:uiPriority w:val="99"/>
    <w:semiHidden/>
    <w:unhideWhenUsed/>
    <w:rsid w:val="0009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ruc@shrm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CDD88-E7A2-4077-B442-0288BD08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Kruc</dc:creator>
  <cp:keywords/>
  <dc:description/>
  <cp:lastModifiedBy>Matt Kruc</cp:lastModifiedBy>
  <cp:revision>7</cp:revision>
  <cp:lastPrinted>2016-09-01T16:01:00Z</cp:lastPrinted>
  <dcterms:created xsi:type="dcterms:W3CDTF">2016-08-15T23:11:00Z</dcterms:created>
  <dcterms:modified xsi:type="dcterms:W3CDTF">2016-09-02T22:53:00Z</dcterms:modified>
</cp:coreProperties>
</file>